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964"/>
        <w:tblW w:w="0" w:type="auto"/>
        <w:tblLook w:val="04A0"/>
      </w:tblPr>
      <w:tblGrid>
        <w:gridCol w:w="9288"/>
      </w:tblGrid>
      <w:tr w:rsidR="00AC5073" w:rsidTr="00B13CF3">
        <w:tc>
          <w:tcPr>
            <w:tcW w:w="9288" w:type="dxa"/>
          </w:tcPr>
          <w:p w:rsidR="00AC5073" w:rsidRPr="00A77727" w:rsidRDefault="00A77727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>
            <w:r>
              <w:t xml:space="preserve">Trade name : </w:t>
            </w:r>
            <w:r w:rsidR="0086783E">
              <w:t>SPOT A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>
            <w:r>
              <w:t>Product Description :</w:t>
            </w:r>
            <w:r w:rsidR="0086783E">
              <w:t xml:space="preserve"> Laundry Spotting </w:t>
            </w:r>
            <w:r w:rsidR="00404FE9">
              <w:t>Detergent</w:t>
            </w:r>
            <w:r>
              <w:t xml:space="preserve"> </w:t>
            </w:r>
          </w:p>
        </w:tc>
      </w:tr>
      <w:tr w:rsidR="00AC5073" w:rsidTr="00B13CF3">
        <w:tc>
          <w:tcPr>
            <w:tcW w:w="9288" w:type="dxa"/>
          </w:tcPr>
          <w:p w:rsidR="00AC5073" w:rsidRPr="00AC5073" w:rsidRDefault="00AC5073" w:rsidP="00B13CF3">
            <w:r>
              <w:t xml:space="preserve">Sin/un no : </w:t>
            </w:r>
            <w:r w:rsidR="00404FE9">
              <w:t>1993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>
            <w:r>
              <w:t xml:space="preserve">Erg no : </w:t>
            </w:r>
            <w:r w:rsidR="00404FE9">
              <w:t>128</w:t>
            </w:r>
          </w:p>
        </w:tc>
      </w:tr>
      <w:tr w:rsidR="00AC5073" w:rsidTr="00B13CF3">
        <w:tc>
          <w:tcPr>
            <w:tcW w:w="9288" w:type="dxa"/>
          </w:tcPr>
          <w:p w:rsidR="00AC5073" w:rsidRPr="00AC5073" w:rsidRDefault="00AC5073" w:rsidP="00B13CF3">
            <w:pPr>
              <w:rPr>
                <w:b/>
              </w:rPr>
            </w:pPr>
          </w:p>
        </w:tc>
      </w:tr>
      <w:tr w:rsidR="00AC5073" w:rsidTr="00B13CF3">
        <w:tc>
          <w:tcPr>
            <w:tcW w:w="9288" w:type="dxa"/>
          </w:tcPr>
          <w:p w:rsidR="00AC5073" w:rsidRPr="00A77727" w:rsidRDefault="00AC5073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77727">
              <w:rPr>
                <w:b/>
              </w:rPr>
              <w:t>Composition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>
            <w:r>
              <w:t xml:space="preserve">Hazardous components : </w:t>
            </w:r>
            <w:r w:rsidR="00404FE9">
              <w:t>Flammable Solvents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/>
        </w:tc>
      </w:tr>
      <w:tr w:rsidR="00AC5073" w:rsidTr="00B13CF3">
        <w:tc>
          <w:tcPr>
            <w:tcW w:w="9288" w:type="dxa"/>
          </w:tcPr>
          <w:p w:rsidR="00AC5073" w:rsidRPr="00AC5073" w:rsidRDefault="00AC5073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>
            <w:r>
              <w:t xml:space="preserve">Main Hazard : </w:t>
            </w:r>
            <w:r w:rsidR="00404FE9">
              <w:t>None known under normal use conditions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 xml:space="preserve">Flammability : </w:t>
            </w:r>
            <w:r w:rsidR="00404FE9">
              <w:t>Flammable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 xml:space="preserve">Chemical Hazard : </w:t>
            </w:r>
            <w:r w:rsidR="00404FE9">
              <w:t>None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 xml:space="preserve">Biological Hazards : </w:t>
            </w:r>
            <w:r w:rsidR="00404FE9">
              <w:t>No data available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 xml:space="preserve">Reproduction Hazard : </w:t>
            </w:r>
            <w:r w:rsidR="00404FE9">
              <w:t>No data available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>Eye Effects (eyes) :</w:t>
            </w:r>
            <w:r w:rsidR="00404FE9">
              <w:t xml:space="preserve"> Irritant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>Health Effects (skin) :</w:t>
            </w:r>
            <w:r w:rsidR="00404FE9">
              <w:t xml:space="preserve"> De-fatting. May cause Dermatitis</w:t>
            </w:r>
            <w:r w:rsidR="00A40921">
              <w:t xml:space="preserve"> </w:t>
            </w:r>
          </w:p>
        </w:tc>
      </w:tr>
      <w:tr w:rsidR="00AC5073" w:rsidTr="00B13CF3">
        <w:tc>
          <w:tcPr>
            <w:tcW w:w="9288" w:type="dxa"/>
          </w:tcPr>
          <w:p w:rsidR="00AC5073" w:rsidRDefault="0043772C" w:rsidP="00B13CF3">
            <w:r>
              <w:t xml:space="preserve">Health Effects (ingestion) : </w:t>
            </w:r>
            <w:r w:rsidR="00404FE9">
              <w:t>Nausea and vomiting</w:t>
            </w:r>
          </w:p>
        </w:tc>
      </w:tr>
      <w:tr w:rsidR="00AC5073" w:rsidTr="00B13CF3">
        <w:tc>
          <w:tcPr>
            <w:tcW w:w="9288" w:type="dxa"/>
          </w:tcPr>
          <w:p w:rsidR="00AC5073" w:rsidRDefault="0043772C" w:rsidP="00B13CF3">
            <w:r>
              <w:t xml:space="preserve">Health Effects (inhalation) : </w:t>
            </w:r>
            <w:r w:rsidR="00404FE9">
              <w:t>Irritant to Bronchial tract.</w:t>
            </w:r>
          </w:p>
        </w:tc>
      </w:tr>
      <w:tr w:rsidR="00AC5073" w:rsidTr="00B13CF3">
        <w:tc>
          <w:tcPr>
            <w:tcW w:w="9288" w:type="dxa"/>
          </w:tcPr>
          <w:p w:rsidR="00AC5073" w:rsidRDefault="0043772C" w:rsidP="00B13CF3">
            <w:r>
              <w:t xml:space="preserve">Carcinogenicity : </w:t>
            </w:r>
            <w:r w:rsidR="00404FE9">
              <w:t>No data avialable</w:t>
            </w:r>
          </w:p>
        </w:tc>
      </w:tr>
      <w:tr w:rsidR="00AC5073" w:rsidTr="00B13CF3">
        <w:tc>
          <w:tcPr>
            <w:tcW w:w="9288" w:type="dxa"/>
          </w:tcPr>
          <w:p w:rsidR="00AC5073" w:rsidRDefault="0043772C" w:rsidP="00B13CF3">
            <w:r>
              <w:t>Mutagenicity :</w:t>
            </w:r>
            <w:r w:rsidR="00404FE9">
              <w:t>No data avialable</w:t>
            </w:r>
          </w:p>
        </w:tc>
      </w:tr>
      <w:tr w:rsidR="00AC5073" w:rsidTr="00B13CF3">
        <w:tc>
          <w:tcPr>
            <w:tcW w:w="9288" w:type="dxa"/>
          </w:tcPr>
          <w:p w:rsidR="00AC5073" w:rsidRDefault="0043772C" w:rsidP="00B13CF3">
            <w:r>
              <w:t>Neurotoxicity :</w:t>
            </w:r>
            <w:r w:rsidR="00404FE9">
              <w:t>No data available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/>
        </w:tc>
      </w:tr>
      <w:tr w:rsidR="00AC5073" w:rsidTr="00B13CF3">
        <w:tc>
          <w:tcPr>
            <w:tcW w:w="9288" w:type="dxa"/>
          </w:tcPr>
          <w:p w:rsidR="00AC5073" w:rsidRPr="0043772C" w:rsidRDefault="0043772C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First Aid Mea</w:t>
            </w:r>
            <w:r w:rsidR="00EE6087">
              <w:rPr>
                <w:b/>
              </w:rPr>
              <w:t>sures</w:t>
            </w:r>
          </w:p>
        </w:tc>
      </w:tr>
      <w:tr w:rsidR="00AC5073" w:rsidTr="00B13CF3">
        <w:tc>
          <w:tcPr>
            <w:tcW w:w="9288" w:type="dxa"/>
          </w:tcPr>
          <w:p w:rsidR="00AC5073" w:rsidRDefault="00EE6087" w:rsidP="00B13CF3">
            <w:r>
              <w:t>Product in eye :</w:t>
            </w:r>
            <w:r w:rsidR="00404FE9">
              <w:t>Rinse with water for 15 minutes. Treat symptoms.</w:t>
            </w:r>
          </w:p>
        </w:tc>
      </w:tr>
      <w:tr w:rsidR="00AC5073" w:rsidTr="00B13CF3">
        <w:tc>
          <w:tcPr>
            <w:tcW w:w="9288" w:type="dxa"/>
          </w:tcPr>
          <w:p w:rsidR="00AC5073" w:rsidRDefault="00EE6087" w:rsidP="00B13CF3">
            <w:r>
              <w:t>Product on skin :</w:t>
            </w:r>
            <w:r w:rsidR="00404FE9">
              <w:t xml:space="preserve"> Wash off with soap and with water</w:t>
            </w:r>
          </w:p>
        </w:tc>
      </w:tr>
      <w:tr w:rsidR="00AC5073" w:rsidTr="00B13CF3">
        <w:tc>
          <w:tcPr>
            <w:tcW w:w="9288" w:type="dxa"/>
          </w:tcPr>
          <w:p w:rsidR="00AC5073" w:rsidRDefault="00EE6087" w:rsidP="00B13CF3">
            <w:r>
              <w:t>Product ingested :</w:t>
            </w:r>
            <w:r w:rsidR="00404FE9">
              <w:t xml:space="preserve"> Do not induce vomiting. Seek medical</w:t>
            </w:r>
            <w:r w:rsidR="00245638">
              <w:t xml:space="preserve"> attention urgently</w:t>
            </w:r>
          </w:p>
        </w:tc>
      </w:tr>
      <w:tr w:rsidR="00AC5073" w:rsidTr="00B13CF3">
        <w:tc>
          <w:tcPr>
            <w:tcW w:w="9288" w:type="dxa"/>
          </w:tcPr>
          <w:p w:rsidR="00AC5073" w:rsidRDefault="00EE6087" w:rsidP="00B13CF3">
            <w:r>
              <w:t>Product inhaled :</w:t>
            </w:r>
            <w:r w:rsidR="00245638">
              <w:t xml:space="preserve"> Remove to fresh air. Seek medical attention 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/>
        </w:tc>
      </w:tr>
      <w:tr w:rsidR="00AC5073" w:rsidTr="00B13CF3">
        <w:tc>
          <w:tcPr>
            <w:tcW w:w="9288" w:type="dxa"/>
          </w:tcPr>
          <w:p w:rsidR="00AC5073" w:rsidRPr="00EE6087" w:rsidRDefault="00EE6087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Fire Fighting Measures </w:t>
            </w:r>
          </w:p>
        </w:tc>
      </w:tr>
      <w:tr w:rsidR="00AC5073" w:rsidTr="00B13CF3">
        <w:tc>
          <w:tcPr>
            <w:tcW w:w="9288" w:type="dxa"/>
          </w:tcPr>
          <w:p w:rsidR="00AC5073" w:rsidRDefault="00EE6087" w:rsidP="00B13CF3">
            <w:r>
              <w:t>Extinguising Media :</w:t>
            </w:r>
            <w:r w:rsidR="00245638">
              <w:t xml:space="preserve"> Dry Chemicals and Fire Fighting Foam</w:t>
            </w:r>
          </w:p>
        </w:tc>
      </w:tr>
      <w:tr w:rsidR="00AC5073" w:rsidTr="00B13CF3">
        <w:tc>
          <w:tcPr>
            <w:tcW w:w="9288" w:type="dxa"/>
          </w:tcPr>
          <w:p w:rsidR="00677DB3" w:rsidRDefault="00D729A1" w:rsidP="00B13CF3">
            <w:r>
              <w:t xml:space="preserve">Special </w:t>
            </w:r>
            <w:r w:rsidR="00677DB3">
              <w:t xml:space="preserve">Hazards : </w:t>
            </w:r>
            <w:r w:rsidR="00245638">
              <w:t>None known</w:t>
            </w:r>
          </w:p>
        </w:tc>
      </w:tr>
      <w:tr w:rsidR="00AC5073" w:rsidTr="00B13CF3">
        <w:tc>
          <w:tcPr>
            <w:tcW w:w="9288" w:type="dxa"/>
          </w:tcPr>
          <w:p w:rsidR="00AC5073" w:rsidRDefault="00677DB3" w:rsidP="00B13CF3">
            <w:r>
              <w:t>Protective Clothing :</w:t>
            </w:r>
            <w:r w:rsidR="00245638">
              <w:t xml:space="preserve"> Full protective suit with self-contained breating apparatus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/>
        </w:tc>
      </w:tr>
    </w:tbl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p w:rsidR="00156894" w:rsidRDefault="00156894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156894" w:rsidTr="00337A12">
        <w:tc>
          <w:tcPr>
            <w:tcW w:w="9288" w:type="dxa"/>
          </w:tcPr>
          <w:p w:rsidR="00156894" w:rsidRPr="00156894" w:rsidRDefault="00156894" w:rsidP="00337A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Accidental Release Measures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>
            <w:r>
              <w:t>Personal Precautions :</w:t>
            </w:r>
            <w:r w:rsidR="00245638">
              <w:t xml:space="preserve"> Clear spill site. Do not walk through spilt product.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>
            <w:r>
              <w:t>Enviromental Precautions :</w:t>
            </w:r>
            <w:r w:rsidR="00245638">
              <w:t xml:space="preserve"> Do not release into natural waterways.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>
            <w:r>
              <w:t>Small Spills :</w:t>
            </w:r>
            <w:r w:rsidR="00245638">
              <w:t xml:space="preserve"> Wash away with water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>
            <w:r>
              <w:t>Large Spills :</w:t>
            </w:r>
            <w:r w:rsidR="00245638">
              <w:t xml:space="preserve"> Contain with sand for diaposal.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/>
        </w:tc>
      </w:tr>
      <w:tr w:rsidR="00156894" w:rsidTr="00337A12">
        <w:tc>
          <w:tcPr>
            <w:tcW w:w="9288" w:type="dxa"/>
          </w:tcPr>
          <w:p w:rsidR="00156894" w:rsidRPr="00435904" w:rsidRDefault="00435904" w:rsidP="00337A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Suitable Material :</w:t>
            </w:r>
            <w:r w:rsidR="00245638">
              <w:t xml:space="preserve"> Store in plastic or metal drums</w:t>
            </w:r>
          </w:p>
        </w:tc>
      </w:tr>
      <w:tr w:rsidR="00156894" w:rsidTr="00337A12">
        <w:tc>
          <w:tcPr>
            <w:tcW w:w="9288" w:type="dxa"/>
          </w:tcPr>
          <w:p w:rsidR="00435904" w:rsidRDefault="00435904" w:rsidP="00337A12">
            <w:r>
              <w:t>Handling/Storage Precautions :</w:t>
            </w:r>
            <w:r w:rsidR="00245638">
              <w:t xml:space="preserve"> Avoid splashing. Store away </w:t>
            </w:r>
            <w:r w:rsidR="00027B4D">
              <w:t>from sourses of ignition.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/>
        </w:tc>
      </w:tr>
      <w:tr w:rsidR="00156894" w:rsidTr="00337A12">
        <w:tc>
          <w:tcPr>
            <w:tcW w:w="9288" w:type="dxa"/>
          </w:tcPr>
          <w:p w:rsidR="00156894" w:rsidRPr="00435904" w:rsidRDefault="00435904" w:rsidP="00337A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Exposure Controls / Personal Pretection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Occupational Exposure Limits :</w:t>
            </w:r>
            <w:r w:rsidR="00027B4D">
              <w:t xml:space="preserve"> No data available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Engeneering Control Measuers :</w:t>
            </w:r>
            <w:r w:rsidR="00027B4D">
              <w:t xml:space="preserve"> Adequate Ventillation.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Personal Protection –</w:t>
            </w:r>
            <w:r w:rsidR="00027B4D">
              <w:t xml:space="preserve"> Respi</w:t>
            </w:r>
            <w:r>
              <w:t xml:space="preserve">ratory </w:t>
            </w:r>
          </w:p>
        </w:tc>
      </w:tr>
      <w:tr w:rsidR="00156894" w:rsidTr="00337A12">
        <w:tc>
          <w:tcPr>
            <w:tcW w:w="9288" w:type="dxa"/>
          </w:tcPr>
          <w:p w:rsidR="00435904" w:rsidRDefault="00435904" w:rsidP="00337A12">
            <w:r>
              <w:t>Personal Protection – Hands :</w:t>
            </w:r>
            <w:r w:rsidR="00027B4D">
              <w:t xml:space="preserve"> PVC or rubber gloves.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Personal Protection – Eyes :</w:t>
            </w:r>
            <w:r w:rsidR="00027B4D">
              <w:t xml:space="preserve"> Face shield or goggles.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Personal Protection – Skin :</w:t>
            </w:r>
            <w:r w:rsidR="00027B4D">
              <w:t xml:space="preserve"> Overall , plastic apron.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Other Protection :</w:t>
            </w:r>
            <w:r w:rsidR="00027B4D">
              <w:t xml:space="preserve"> Gum Boots.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/>
        </w:tc>
      </w:tr>
      <w:tr w:rsidR="00156894" w:rsidTr="00337A12">
        <w:tc>
          <w:tcPr>
            <w:tcW w:w="9288" w:type="dxa"/>
          </w:tcPr>
          <w:p w:rsidR="00156894" w:rsidRPr="00435904" w:rsidRDefault="00435904" w:rsidP="00337A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Physical and Chemical Proporties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Apperance :</w:t>
            </w:r>
            <w:r w:rsidR="00027B4D">
              <w:t xml:space="preserve"> Amber Liquid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Odour :</w:t>
            </w:r>
            <w:r w:rsidR="00027B4D">
              <w:t xml:space="preserve"> Typical Solvent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PH :</w:t>
            </w:r>
            <w:r w:rsidR="00027B4D">
              <w:t xml:space="preserve"> Approximatly 9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Boiling Point :</w:t>
            </w:r>
            <w:r w:rsidR="00027B4D">
              <w:t xml:space="preserve"> Unknown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Melting Point :</w:t>
            </w:r>
            <w:r w:rsidR="00027B4D">
              <w:t xml:space="preserve"> Not Applicable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Flash Point :</w:t>
            </w:r>
            <w:r w:rsidR="00027B4D">
              <w:t xml:space="preserve"> Approximatly 40 C</w:t>
            </w:r>
          </w:p>
        </w:tc>
      </w:tr>
      <w:tr w:rsidR="00156894" w:rsidTr="00337A12">
        <w:tc>
          <w:tcPr>
            <w:tcW w:w="9288" w:type="dxa"/>
          </w:tcPr>
          <w:p w:rsidR="00156894" w:rsidRDefault="00027B4D" w:rsidP="00337A12">
            <w:r>
              <w:t>Flammability : Flammable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Autoflammability :</w:t>
            </w:r>
            <w:r w:rsidR="00027B4D">
              <w:t xml:space="preserve"> </w:t>
            </w:r>
            <w:r w:rsidR="00825B73">
              <w:t>No data available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Explosive Properties :</w:t>
            </w:r>
            <w:r w:rsidR="00825B73">
              <w:t xml:space="preserve"> Non explosive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Oxidising Properties :</w:t>
            </w:r>
            <w:r w:rsidR="00825B73">
              <w:t xml:space="preserve"> Non oxidizing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Vapour Pressure :</w:t>
            </w:r>
            <w:r w:rsidR="00825B73">
              <w:t xml:space="preserve"> No data available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Density :</w:t>
            </w:r>
            <w:r w:rsidR="00825B73">
              <w:t xml:space="preserve"> 1.91 Kg/L 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Solibility – Water :</w:t>
            </w:r>
            <w:r w:rsidR="00825B73">
              <w:t xml:space="preserve"> Forms and Emulsion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Solibility – Solvent :</w:t>
            </w:r>
            <w:r w:rsidR="00825B73">
              <w:t xml:space="preserve"> Soluble</w:t>
            </w:r>
          </w:p>
        </w:tc>
      </w:tr>
      <w:tr w:rsidR="00337A12" w:rsidTr="00337A12">
        <w:tc>
          <w:tcPr>
            <w:tcW w:w="9288" w:type="dxa"/>
          </w:tcPr>
          <w:p w:rsidR="00337A12" w:rsidRDefault="00337A12">
            <w:r>
              <w:t>Solibility – Co-Efficient :</w:t>
            </w:r>
            <w:r w:rsidR="00825B73">
              <w:t xml:space="preserve"> Unknown</w:t>
            </w:r>
          </w:p>
        </w:tc>
      </w:tr>
      <w:tr w:rsidR="00337A12" w:rsidTr="00337A12">
        <w:tc>
          <w:tcPr>
            <w:tcW w:w="9288" w:type="dxa"/>
          </w:tcPr>
          <w:p w:rsidR="00337A12" w:rsidRDefault="00337A12">
            <w:r>
              <w:t>Neurotoxity :</w:t>
            </w:r>
            <w:r w:rsidR="00825B73">
              <w:t xml:space="preserve"> No data available</w:t>
            </w:r>
          </w:p>
        </w:tc>
      </w:tr>
      <w:tr w:rsidR="00337A12" w:rsidTr="00337A12">
        <w:tc>
          <w:tcPr>
            <w:tcW w:w="9288" w:type="dxa"/>
          </w:tcPr>
          <w:p w:rsidR="00337A12" w:rsidRDefault="00337A12"/>
        </w:tc>
      </w:tr>
      <w:tr w:rsidR="00337A12" w:rsidTr="00337A12">
        <w:tc>
          <w:tcPr>
            <w:tcW w:w="9288" w:type="dxa"/>
          </w:tcPr>
          <w:p w:rsidR="00337A12" w:rsidRPr="00337A12" w:rsidRDefault="00337A12" w:rsidP="00337A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337A12" w:rsidTr="00337A12">
        <w:tc>
          <w:tcPr>
            <w:tcW w:w="9288" w:type="dxa"/>
          </w:tcPr>
          <w:p w:rsidR="00337A12" w:rsidRDefault="0077280B">
            <w:r>
              <w:t>Conditions to avoid :</w:t>
            </w:r>
            <w:r w:rsidR="00825B73">
              <w:t xml:space="preserve"> Exessive heat</w:t>
            </w:r>
          </w:p>
        </w:tc>
      </w:tr>
      <w:tr w:rsidR="00337A12" w:rsidTr="00337A12">
        <w:tc>
          <w:tcPr>
            <w:tcW w:w="9288" w:type="dxa"/>
          </w:tcPr>
          <w:p w:rsidR="00337A12" w:rsidRDefault="0077280B">
            <w:r>
              <w:t>Incompatible Materials :</w:t>
            </w:r>
            <w:r w:rsidR="00825B73">
              <w:t xml:space="preserve"> Bleach</w:t>
            </w:r>
          </w:p>
        </w:tc>
      </w:tr>
      <w:tr w:rsidR="00337A12" w:rsidTr="00337A12">
        <w:tc>
          <w:tcPr>
            <w:tcW w:w="9288" w:type="dxa"/>
          </w:tcPr>
          <w:p w:rsidR="00337A12" w:rsidRDefault="0077280B">
            <w:r>
              <w:t>Hazardous Decomposition Products :</w:t>
            </w:r>
            <w:r w:rsidR="00825B73">
              <w:t xml:space="preserve"> Carbon Monoxide / Dioxide</w:t>
            </w:r>
          </w:p>
        </w:tc>
      </w:tr>
      <w:tr w:rsidR="00337A12" w:rsidTr="00337A12">
        <w:tc>
          <w:tcPr>
            <w:tcW w:w="9288" w:type="dxa"/>
          </w:tcPr>
          <w:p w:rsidR="00337A12" w:rsidRDefault="00337A12"/>
        </w:tc>
      </w:tr>
    </w:tbl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77280B" w:rsidTr="0077280B">
        <w:tc>
          <w:tcPr>
            <w:tcW w:w="9288" w:type="dxa"/>
          </w:tcPr>
          <w:p w:rsidR="0077280B" w:rsidRPr="0077280B" w:rsidRDefault="0077280B" w:rsidP="0077280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Toxicological Information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Acute Toxicity :</w:t>
            </w:r>
            <w:r w:rsidR="00825B73">
              <w:t xml:space="preserve"> Ingestion will cause nausea and vomiting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Skin and Eye Contact :</w:t>
            </w:r>
            <w:r w:rsidR="00825B73">
              <w:t xml:space="preserve"> Irratant – May develop Dermatitis.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Chronic Toxicity :</w:t>
            </w:r>
            <w:r w:rsidR="00825B73">
              <w:t xml:space="preserve"> No data available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Carcinogenicity :</w:t>
            </w:r>
            <w:r w:rsidR="00825B73">
              <w:t xml:space="preserve"> No data available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Mutagenicity :</w:t>
            </w:r>
            <w:r w:rsidR="00825B73">
              <w:t xml:space="preserve"> No data available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Reproductive Hazards :</w:t>
            </w:r>
            <w:r w:rsidR="00825B73">
              <w:t xml:space="preserve"> No data available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/>
        </w:tc>
      </w:tr>
      <w:tr w:rsidR="0077280B" w:rsidTr="0077280B">
        <w:tc>
          <w:tcPr>
            <w:tcW w:w="9288" w:type="dxa"/>
          </w:tcPr>
          <w:p w:rsidR="0077280B" w:rsidRPr="0077280B" w:rsidRDefault="0077280B" w:rsidP="0077280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Ecological Information </w:t>
            </w:r>
          </w:p>
        </w:tc>
      </w:tr>
      <w:tr w:rsidR="0077280B" w:rsidTr="0077280B">
        <w:tc>
          <w:tcPr>
            <w:tcW w:w="9288" w:type="dxa"/>
          </w:tcPr>
          <w:p w:rsidR="0077280B" w:rsidRDefault="001A330C">
            <w:r>
              <w:t xml:space="preserve">Aquatic Toxicity – Fish : </w:t>
            </w:r>
            <w:r w:rsidR="00825B73">
              <w:t>Dangerous to aquatic life in high concentrations</w:t>
            </w:r>
          </w:p>
        </w:tc>
      </w:tr>
      <w:tr w:rsidR="0077280B" w:rsidTr="0077280B">
        <w:tc>
          <w:tcPr>
            <w:tcW w:w="9288" w:type="dxa"/>
          </w:tcPr>
          <w:p w:rsidR="0077280B" w:rsidRDefault="001A330C">
            <w:r>
              <w:t xml:space="preserve">Aquatic ToxIcity </w:t>
            </w:r>
            <w:r w:rsidR="000A1631">
              <w:t>–</w:t>
            </w:r>
            <w:r>
              <w:t xml:space="preserve"> </w:t>
            </w:r>
            <w:r w:rsidR="000A1631">
              <w:t>Daphnia :</w:t>
            </w:r>
            <w:r w:rsidR="00825B73">
              <w:t xml:space="preserve"> Dangerous to aquatic life in high concentrations</w:t>
            </w:r>
          </w:p>
        </w:tc>
      </w:tr>
      <w:tr w:rsidR="0077280B" w:rsidTr="0077280B">
        <w:tc>
          <w:tcPr>
            <w:tcW w:w="9288" w:type="dxa"/>
          </w:tcPr>
          <w:p w:rsidR="0077280B" w:rsidRDefault="001A330C">
            <w:r>
              <w:t>Aquatic Toxicity</w:t>
            </w:r>
            <w:r w:rsidR="000A1631">
              <w:t xml:space="preserve"> - Algae :</w:t>
            </w:r>
            <w:r w:rsidR="00825B73">
              <w:t xml:space="preserve"> Dangerous to aquatic life in high concentrations</w:t>
            </w:r>
          </w:p>
        </w:tc>
      </w:tr>
      <w:tr w:rsidR="0077280B" w:rsidTr="0077280B">
        <w:tc>
          <w:tcPr>
            <w:tcW w:w="9288" w:type="dxa"/>
          </w:tcPr>
          <w:p w:rsidR="0077280B" w:rsidRDefault="000A1631">
            <w:r>
              <w:t>Biodegardability :</w:t>
            </w:r>
            <w:r w:rsidR="00825B73">
              <w:t xml:space="preserve"> </w:t>
            </w:r>
            <w:r w:rsidR="00850853">
              <w:t>Not fully biodegradable</w:t>
            </w:r>
          </w:p>
        </w:tc>
      </w:tr>
      <w:tr w:rsidR="0077280B" w:rsidTr="0077280B">
        <w:tc>
          <w:tcPr>
            <w:tcW w:w="9288" w:type="dxa"/>
          </w:tcPr>
          <w:p w:rsidR="0077280B" w:rsidRDefault="000A1631">
            <w:r>
              <w:t xml:space="preserve">Bio-Accumulation :  </w:t>
            </w:r>
            <w:r w:rsidR="00850853">
              <w:t>No data available</w:t>
            </w:r>
          </w:p>
        </w:tc>
      </w:tr>
      <w:tr w:rsidR="0077280B" w:rsidTr="0077280B">
        <w:tc>
          <w:tcPr>
            <w:tcW w:w="9288" w:type="dxa"/>
          </w:tcPr>
          <w:p w:rsidR="0077280B" w:rsidRDefault="000A1631">
            <w:r>
              <w:t xml:space="preserve">Mobility : </w:t>
            </w:r>
            <w:r w:rsidR="00850853">
              <w:t>No data avialable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/>
        </w:tc>
      </w:tr>
      <w:tr w:rsidR="0077280B" w:rsidTr="0077280B">
        <w:tc>
          <w:tcPr>
            <w:tcW w:w="9288" w:type="dxa"/>
          </w:tcPr>
          <w:p w:rsidR="0077280B" w:rsidRPr="000A1631" w:rsidRDefault="000A1631" w:rsidP="000A16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Disposal Considerations</w:t>
            </w:r>
          </w:p>
        </w:tc>
      </w:tr>
      <w:tr w:rsidR="0077280B" w:rsidTr="0077280B">
        <w:tc>
          <w:tcPr>
            <w:tcW w:w="9288" w:type="dxa"/>
          </w:tcPr>
          <w:p w:rsidR="0077280B" w:rsidRDefault="000A1631">
            <w:r>
              <w:t>Disposal Methods :</w:t>
            </w:r>
            <w:r w:rsidR="00850853">
              <w:t xml:space="preserve"> Via an authorised Disposal Company</w:t>
            </w:r>
          </w:p>
        </w:tc>
      </w:tr>
      <w:tr w:rsidR="0077280B" w:rsidTr="0077280B">
        <w:tc>
          <w:tcPr>
            <w:tcW w:w="9288" w:type="dxa"/>
          </w:tcPr>
          <w:p w:rsidR="0077280B" w:rsidRDefault="000A1631">
            <w:r>
              <w:t>Disposal of Packaging :</w:t>
            </w:r>
            <w:r w:rsidR="00850853">
              <w:t xml:space="preserve"> Via an authorised Disposal Company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/>
        </w:tc>
      </w:tr>
      <w:tr w:rsidR="0077280B" w:rsidTr="0077280B">
        <w:tc>
          <w:tcPr>
            <w:tcW w:w="9288" w:type="dxa"/>
          </w:tcPr>
          <w:p w:rsidR="0077280B" w:rsidRPr="000A1631" w:rsidRDefault="000A1631" w:rsidP="000A16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Transport Information (according to SABS </w:t>
            </w:r>
            <w:r w:rsidR="00B13CF3">
              <w:rPr>
                <w:b/>
              </w:rPr>
              <w:t>0228 and 0229)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UN no :</w:t>
            </w:r>
            <w:r w:rsidR="00850853">
              <w:t xml:space="preserve"> 1993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Class :</w:t>
            </w:r>
            <w:r w:rsidR="00850853">
              <w:t xml:space="preserve"> 3.3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Substance Identity no :</w:t>
            </w:r>
            <w:r w:rsidR="00850853">
              <w:t xml:space="preserve"> 1993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Danger Group :</w:t>
            </w:r>
            <w:r w:rsidR="00850853">
              <w:t xml:space="preserve"> III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/>
        </w:tc>
      </w:tr>
      <w:tr w:rsidR="0077280B" w:rsidTr="0077280B">
        <w:tc>
          <w:tcPr>
            <w:tcW w:w="9288" w:type="dxa"/>
          </w:tcPr>
          <w:p w:rsidR="0077280B" w:rsidRPr="00B13CF3" w:rsidRDefault="00B13CF3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Regulatory Information :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 xml:space="preserve">Risk Phases : </w:t>
            </w:r>
            <w:r w:rsidR="00850853">
              <w:t>R10 / R20 / R22 / R36 / R38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 xml:space="preserve">Safety </w:t>
            </w:r>
            <w:r w:rsidR="00825B73">
              <w:t xml:space="preserve">Phrases : </w:t>
            </w:r>
            <w:r w:rsidR="00850853">
              <w:t>S2 / S15 / S29 / S36 / S37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National Legisalation :</w:t>
            </w:r>
          </w:p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88" w:rsidRDefault="00850B88" w:rsidP="00A40921">
      <w:pPr>
        <w:spacing w:after="0" w:line="240" w:lineRule="auto"/>
      </w:pPr>
      <w:r>
        <w:separator/>
      </w:r>
    </w:p>
  </w:endnote>
  <w:endnote w:type="continuationSeparator" w:id="0">
    <w:p w:rsidR="00850B88" w:rsidRDefault="00850B88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88" w:rsidRDefault="00850B88" w:rsidP="00A40921">
      <w:pPr>
        <w:spacing w:after="0" w:line="240" w:lineRule="auto"/>
      </w:pPr>
      <w:r>
        <w:separator/>
      </w:r>
    </w:p>
  </w:footnote>
  <w:footnote w:type="continuationSeparator" w:id="0">
    <w:p w:rsidR="00850B88" w:rsidRDefault="00850B88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27B4D"/>
    <w:rsid w:val="000A1631"/>
    <w:rsid w:val="00156894"/>
    <w:rsid w:val="001A330C"/>
    <w:rsid w:val="00245638"/>
    <w:rsid w:val="00337A12"/>
    <w:rsid w:val="003A202F"/>
    <w:rsid w:val="00404FE9"/>
    <w:rsid w:val="00435904"/>
    <w:rsid w:val="0043772C"/>
    <w:rsid w:val="006525F3"/>
    <w:rsid w:val="00677DB3"/>
    <w:rsid w:val="0077280B"/>
    <w:rsid w:val="00825B73"/>
    <w:rsid w:val="00850853"/>
    <w:rsid w:val="00850B88"/>
    <w:rsid w:val="0086783E"/>
    <w:rsid w:val="00A40921"/>
    <w:rsid w:val="00A77727"/>
    <w:rsid w:val="00AC5073"/>
    <w:rsid w:val="00B133ED"/>
    <w:rsid w:val="00B13CF3"/>
    <w:rsid w:val="00D729A1"/>
    <w:rsid w:val="00EE6087"/>
    <w:rsid w:val="00FE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6B64-7FB3-4E47-9DB0-2ED19544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nerina</cp:lastModifiedBy>
  <cp:revision>2</cp:revision>
  <cp:lastPrinted>2009-07-06T21:54:00Z</cp:lastPrinted>
  <dcterms:created xsi:type="dcterms:W3CDTF">2009-07-06T21:56:00Z</dcterms:created>
  <dcterms:modified xsi:type="dcterms:W3CDTF">2009-07-06T21:56:00Z</dcterms:modified>
</cp:coreProperties>
</file>